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A6" w:rsidRPr="00651DCB" w:rsidRDefault="00DA1BA6" w:rsidP="00DA1BA6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106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ALIMENTÍCIOS ENLATADOS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DA1BA6" w:rsidRPr="00651DCB" w:rsidRDefault="00DA1BA6" w:rsidP="00DA1BA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DA1BA6" w:rsidRPr="00651DCB" w:rsidRDefault="00DA1BA6" w:rsidP="00DA1BA6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52/2017</w:t>
      </w:r>
    </w:p>
    <w:p w:rsidR="00DA1BA6" w:rsidRPr="00651DCB" w:rsidRDefault="00DA1BA6" w:rsidP="00DA1BA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775/2017</w:t>
      </w:r>
    </w:p>
    <w:p w:rsidR="00DA1BA6" w:rsidRPr="00651DCB" w:rsidRDefault="00DA1BA6" w:rsidP="00DA1BA6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96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DA1BA6" w:rsidRDefault="00DA1BA6" w:rsidP="00DA1BA6">
      <w:pPr>
        <w:ind w:right="-23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Jacyr Ettori - ME, Inscrita no CNPJ 15.791.295/0001-39, Inscrição Estadual nº 535.299.424.114, estabelecida à Av. Monsenhor Gerônimo Gallo, nº 188, bairro Vila Rezende, Piracicaba, CEP:13.405-242, TELEFONE (19) 3421-6776, neste ato representada pela Senhora Camila Blanco, procuradora, portador do RG nº 41.693.561-8 e CPF nº 369.533.438-00.</w:t>
      </w:r>
    </w:p>
    <w:p w:rsidR="00DA1BA6" w:rsidRPr="00651DCB" w:rsidRDefault="00DA1BA6" w:rsidP="00DA1BA6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DA1BA6" w:rsidRDefault="00DA1BA6" w:rsidP="00DA1BA6">
      <w:pPr>
        <w:ind w:left="360" w:right="-2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706"/>
        <w:gridCol w:w="730"/>
        <w:gridCol w:w="4435"/>
        <w:gridCol w:w="1276"/>
        <w:gridCol w:w="1275"/>
      </w:tblGrid>
      <w:tr w:rsidR="00DA1BA6" w:rsidRPr="00FC604B" w:rsidTr="00DA1BA6">
        <w:tc>
          <w:tcPr>
            <w:tcW w:w="645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6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730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435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Descrição / Marca</w:t>
            </w:r>
          </w:p>
        </w:tc>
        <w:tc>
          <w:tcPr>
            <w:tcW w:w="1276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275" w:type="dxa"/>
            <w:shd w:val="clear" w:color="auto" w:fill="E0E0E0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Total</w:t>
            </w:r>
          </w:p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BA6" w:rsidRPr="00FC604B" w:rsidTr="00DA1BA6">
        <w:tc>
          <w:tcPr>
            <w:tcW w:w="64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30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435" w:type="dxa"/>
            <w:shd w:val="clear" w:color="auto" w:fill="auto"/>
          </w:tcPr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MOLHO DE MOSTARDA AMARELA, TRADICIONAL (FRASCO COM 200 G, APROXIMADAMENTE).</w:t>
            </w: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HEMMER</w:t>
            </w:r>
          </w:p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3,29</w:t>
            </w:r>
          </w:p>
        </w:tc>
        <w:tc>
          <w:tcPr>
            <w:tcW w:w="127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263,20</w:t>
            </w:r>
          </w:p>
        </w:tc>
      </w:tr>
      <w:tr w:rsidR="00DA1BA6" w:rsidRPr="00FC604B" w:rsidTr="00DA1BA6">
        <w:tc>
          <w:tcPr>
            <w:tcW w:w="64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730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 xml:space="preserve">L </w:t>
            </w:r>
          </w:p>
        </w:tc>
        <w:tc>
          <w:tcPr>
            <w:tcW w:w="4435" w:type="dxa"/>
            <w:shd w:val="clear" w:color="auto" w:fill="auto"/>
          </w:tcPr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LEITE UHT INTEGRAL COM TEOR DE GORDURA DE 3%, APROXIMADAMENTE (CAIXA COM 1 L).</w:t>
            </w: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ITALAC</w:t>
            </w:r>
          </w:p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2,39</w:t>
            </w:r>
          </w:p>
        </w:tc>
        <w:tc>
          <w:tcPr>
            <w:tcW w:w="127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3.585,00</w:t>
            </w:r>
          </w:p>
        </w:tc>
      </w:tr>
      <w:tr w:rsidR="00DA1BA6" w:rsidRPr="00FC604B" w:rsidTr="00DA1BA6">
        <w:tc>
          <w:tcPr>
            <w:tcW w:w="64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30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435" w:type="dxa"/>
            <w:shd w:val="clear" w:color="auto" w:fill="auto"/>
          </w:tcPr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CATCHUP, TRADICIONAL (FRASCO COM PESO LÍQUIDO DE 390 G, APROXIMADAMENTE).</w:t>
            </w: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FUGINI</w:t>
            </w:r>
          </w:p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4,39</w:t>
            </w:r>
          </w:p>
        </w:tc>
        <w:tc>
          <w:tcPr>
            <w:tcW w:w="127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307,30</w:t>
            </w:r>
          </w:p>
        </w:tc>
      </w:tr>
      <w:tr w:rsidR="00DA1BA6" w:rsidRPr="00FC604B" w:rsidTr="00DA1BA6">
        <w:tc>
          <w:tcPr>
            <w:tcW w:w="64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435" w:type="dxa"/>
            <w:shd w:val="clear" w:color="auto" w:fill="auto"/>
          </w:tcPr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FERMENTO EM PÓ QUÍMICO (FRASCO COM 100 G). OBS.: FRASCO COM TAMPA MEDIDORA.</w:t>
            </w: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A1BA6" w:rsidRPr="00FC604B" w:rsidRDefault="00DA1BA6" w:rsidP="00DA1BA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FLEISCHMAN</w:t>
            </w:r>
          </w:p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1,99</w:t>
            </w:r>
          </w:p>
        </w:tc>
        <w:tc>
          <w:tcPr>
            <w:tcW w:w="1275" w:type="dxa"/>
            <w:shd w:val="clear" w:color="auto" w:fill="auto"/>
          </w:tcPr>
          <w:p w:rsidR="00DA1BA6" w:rsidRPr="00FC604B" w:rsidRDefault="00DA1BA6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199,00</w:t>
            </w:r>
          </w:p>
        </w:tc>
      </w:tr>
    </w:tbl>
    <w:p w:rsidR="00DA1BA6" w:rsidRDefault="00DA1BA6" w:rsidP="00DA1BA6">
      <w:pPr>
        <w:rPr>
          <w:rFonts w:ascii="Arial" w:hAnsi="Arial" w:cs="Arial"/>
          <w:sz w:val="22"/>
          <w:szCs w:val="22"/>
        </w:rPr>
      </w:pP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4.354,50 (quatro mil trezentos e cinquenta e quatro reais e cinquenta centavos).</w:t>
      </w:r>
    </w:p>
    <w:p w:rsidR="00DA1BA6" w:rsidRPr="00651DCB" w:rsidRDefault="00DA1BA6" w:rsidP="00DA1BA6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DA1BA6" w:rsidRPr="00651DCB" w:rsidRDefault="00DA1BA6" w:rsidP="00DA1BA6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DA1BA6" w:rsidRPr="00651DCB" w:rsidRDefault="00DA1BA6" w:rsidP="00DA1BA6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DA1BA6" w:rsidRPr="00651DCB" w:rsidRDefault="00DA1BA6" w:rsidP="00DA1BA6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Almoxarifado,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DA1BA6" w:rsidRPr="00651DCB" w:rsidRDefault="00DA1BA6" w:rsidP="00DA1BA6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11 de setembro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DA1BA6" w:rsidRDefault="00DA1BA6" w:rsidP="00DA1BA6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DA1BA6" w:rsidRDefault="00DA1BA6" w:rsidP="00DA1BA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DA1BA6" w:rsidRPr="00651DCB" w:rsidRDefault="00DA1BA6" w:rsidP="00DA1BA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DA1BA6" w:rsidRDefault="00DA1BA6" w:rsidP="00DA1BA6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DA1BA6" w:rsidRPr="00651DCB" w:rsidRDefault="00DA1BA6" w:rsidP="00DA1BA6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DA1BA6" w:rsidRPr="00651DCB" w:rsidRDefault="00DA1BA6" w:rsidP="00DA1B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DA1BA6" w:rsidRPr="00651DCB" w:rsidRDefault="00DA1BA6" w:rsidP="00DA1BA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DA1BA6" w:rsidRDefault="00DA1BA6" w:rsidP="00DA1BA6">
      <w:pPr>
        <w:jc w:val="both"/>
        <w:rPr>
          <w:rFonts w:ascii="Arial" w:hAnsi="Arial" w:cs="Arial"/>
          <w:sz w:val="24"/>
          <w:szCs w:val="24"/>
        </w:rPr>
      </w:pPr>
    </w:p>
    <w:p w:rsidR="00DA1BA6" w:rsidRDefault="00DA1BA6" w:rsidP="00DA1BA6">
      <w:pPr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DA1BA6" w:rsidRDefault="00DA1BA6" w:rsidP="00DA1BA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DA1BA6" w:rsidRPr="00651DCB" w:rsidRDefault="00DA1BA6" w:rsidP="00DA1BA6">
      <w:pPr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DA1BA6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DA1BA6" w:rsidRPr="00651DCB" w:rsidRDefault="00DA1BA6" w:rsidP="00DA1BA6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5E3F73" w:rsidRDefault="00DA1BA6" w:rsidP="00DA1BA6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DA1BA6" w:rsidRPr="005E3F73" w:rsidRDefault="00DA1BA6" w:rsidP="00DA1BA6">
      <w:pPr>
        <w:jc w:val="both"/>
        <w:rPr>
          <w:rFonts w:ascii="Arial" w:hAnsi="Arial" w:cs="Arial"/>
          <w:b/>
          <w:sz w:val="24"/>
        </w:rPr>
      </w:pPr>
    </w:p>
    <w:p w:rsidR="00DA1BA6" w:rsidRPr="005E3F73" w:rsidRDefault="00DA1BA6" w:rsidP="00DA1BA6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DA1BA6" w:rsidRPr="005E3F73" w:rsidRDefault="00DA1BA6" w:rsidP="00DA1BA6">
      <w:pPr>
        <w:jc w:val="both"/>
        <w:rPr>
          <w:rFonts w:ascii="Arial" w:hAnsi="Arial" w:cs="Arial"/>
          <w:b/>
          <w:sz w:val="24"/>
        </w:rPr>
      </w:pPr>
    </w:p>
    <w:p w:rsidR="00DA1BA6" w:rsidRPr="005E3F73" w:rsidRDefault="00DA1BA6" w:rsidP="00DA1BA6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DA1BA6" w:rsidRPr="005E3F73" w:rsidRDefault="00DA1BA6" w:rsidP="00DA1BA6">
      <w:pPr>
        <w:ind w:firstLine="720"/>
        <w:jc w:val="both"/>
        <w:rPr>
          <w:rFonts w:ascii="Arial" w:hAnsi="Arial" w:cs="Arial"/>
          <w:sz w:val="24"/>
        </w:rPr>
      </w:pPr>
    </w:p>
    <w:p w:rsidR="00DA1BA6" w:rsidRDefault="00DA1BA6" w:rsidP="00DA1BA6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lastRenderedPageBreak/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DA1BA6" w:rsidRPr="005E3F73" w:rsidRDefault="00DA1BA6" w:rsidP="00DA1BA6">
      <w:pPr>
        <w:ind w:firstLine="720"/>
        <w:jc w:val="both"/>
        <w:rPr>
          <w:rFonts w:ascii="Arial" w:hAnsi="Arial" w:cs="Arial"/>
          <w:sz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Publica,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>As sanções previstas nos incisos I e sub-item 10.1 deste item poderão ser aplicadas juntamente com as dos incisos “II” e “III”, facultada a defesa prévia do interessado, no respectivo processo, no prazo de 05 (cinco) dias úteis;</w:t>
      </w: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DA1BA6" w:rsidRPr="00651DCB" w:rsidRDefault="00DA1BA6" w:rsidP="00DA1BA6">
      <w:pPr>
        <w:spacing w:line="280" w:lineRule="exact"/>
        <w:jc w:val="both"/>
        <w:rPr>
          <w:rFonts w:ascii="Arial" w:hAnsi="Arial" w:cs="Arial"/>
          <w:sz w:val="24"/>
        </w:rPr>
      </w:pPr>
    </w:p>
    <w:p w:rsidR="00DA1BA6" w:rsidRPr="00651DCB" w:rsidRDefault="00DA1BA6" w:rsidP="00DA1BA6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DA1BA6" w:rsidRPr="00651DCB" w:rsidRDefault="00DA1BA6" w:rsidP="00DA1BA6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DA1BA6" w:rsidRPr="00651DCB" w:rsidRDefault="00DA1BA6" w:rsidP="00DA1B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</w:rPr>
      </w:pPr>
    </w:p>
    <w:p w:rsidR="00DA1BA6" w:rsidRPr="00651DCB" w:rsidRDefault="00DA1BA6" w:rsidP="00DA1BA6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775/2017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52/2017</w:t>
      </w:r>
    </w:p>
    <w:p w:rsidR="00DA1BA6" w:rsidRDefault="00DA1BA6" w:rsidP="00DA1B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DA1BA6" w:rsidRPr="00651DCB" w:rsidRDefault="00DA1BA6" w:rsidP="00DA1BA6">
      <w:pPr>
        <w:jc w:val="both"/>
        <w:rPr>
          <w:rFonts w:ascii="Arial" w:hAnsi="Arial" w:cs="Arial"/>
          <w:sz w:val="24"/>
          <w:szCs w:val="24"/>
        </w:rPr>
      </w:pPr>
    </w:p>
    <w:p w:rsidR="00DA1BA6" w:rsidRPr="00651DCB" w:rsidRDefault="00DA1BA6" w:rsidP="00DA1BA6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DA1BA6" w:rsidRDefault="00DA1BA6" w:rsidP="00DA1BA6">
      <w:pPr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DA1BA6" w:rsidRPr="00651DCB" w:rsidRDefault="00DA1BA6" w:rsidP="00DA1BA6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DA1BA6" w:rsidRPr="00651DCB" w:rsidRDefault="00DA1BA6" w:rsidP="00DA1BA6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DA1BA6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jc w:val="both"/>
        <w:rPr>
          <w:rFonts w:ascii="Arial" w:hAnsi="Arial" w:cs="Arial"/>
          <w:b/>
          <w:sz w:val="24"/>
          <w:szCs w:val="24"/>
        </w:rPr>
      </w:pPr>
    </w:p>
    <w:p w:rsidR="00DA1BA6" w:rsidRPr="00651DCB" w:rsidRDefault="00DA1BA6" w:rsidP="00DA1BA6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2E12F2" w:rsidRPr="00DA1BA6" w:rsidRDefault="00DA1BA6" w:rsidP="00DA1BA6">
      <w:pPr>
        <w:jc w:val="center"/>
        <w:rPr>
          <w:rFonts w:ascii="Arial" w:hAnsi="Arial" w:cs="Arial"/>
          <w:b/>
          <w:sz w:val="24"/>
          <w:szCs w:val="24"/>
        </w:rPr>
      </w:pPr>
      <w:r w:rsidRPr="00DA1BA6">
        <w:rPr>
          <w:rFonts w:ascii="Arial" w:hAnsi="Arial" w:cs="Arial"/>
          <w:b/>
          <w:sz w:val="24"/>
          <w:szCs w:val="24"/>
        </w:rPr>
        <w:t xml:space="preserve">  Jacyr Ettori </w:t>
      </w:r>
      <w:r w:rsidRPr="00DA1BA6">
        <w:rPr>
          <w:rFonts w:ascii="Arial" w:hAnsi="Arial" w:cs="Arial"/>
          <w:b/>
          <w:sz w:val="24"/>
          <w:szCs w:val="24"/>
        </w:rPr>
        <w:t>–</w:t>
      </w:r>
      <w:r w:rsidRPr="00DA1BA6">
        <w:rPr>
          <w:rFonts w:ascii="Arial" w:hAnsi="Arial" w:cs="Arial"/>
          <w:b/>
          <w:sz w:val="24"/>
          <w:szCs w:val="24"/>
        </w:rPr>
        <w:t xml:space="preserve"> ME</w:t>
      </w:r>
    </w:p>
    <w:p w:rsidR="00DA1BA6" w:rsidRPr="00DA1BA6" w:rsidRDefault="00DA1BA6" w:rsidP="00DA1BA6">
      <w:pPr>
        <w:jc w:val="center"/>
        <w:rPr>
          <w:b/>
        </w:rPr>
      </w:pPr>
      <w:bookmarkStart w:id="0" w:name="_GoBack"/>
      <w:bookmarkEnd w:id="0"/>
      <w:r w:rsidRPr="00DA1BA6">
        <w:rPr>
          <w:rFonts w:ascii="Arial" w:hAnsi="Arial" w:cs="Arial"/>
          <w:b/>
          <w:sz w:val="24"/>
          <w:szCs w:val="24"/>
        </w:rPr>
        <w:t>Camila Blanco</w:t>
      </w:r>
    </w:p>
    <w:sectPr w:rsidR="00DA1BA6" w:rsidRPr="00DA1BA6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A6" w:rsidRDefault="00DA1BA6" w:rsidP="00DA1BA6">
      <w:r>
        <w:separator/>
      </w:r>
    </w:p>
  </w:endnote>
  <w:endnote w:type="continuationSeparator" w:id="0">
    <w:p w:rsidR="00DA1BA6" w:rsidRDefault="00DA1BA6" w:rsidP="00D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A6" w:rsidRDefault="00DA1BA6" w:rsidP="00DA1BA6">
      <w:r>
        <w:separator/>
      </w:r>
    </w:p>
  </w:footnote>
  <w:footnote w:type="continuationSeparator" w:id="0">
    <w:p w:rsidR="00DA1BA6" w:rsidRDefault="00DA1BA6" w:rsidP="00DA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DA1BA6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DA1BA6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DA1BA6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A1BA6" w:rsidRDefault="00DA1BA6" w:rsidP="00DA1BA6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0A3E15" wp14:editId="6DFC83D1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DA1BA6" w:rsidRDefault="00DA1BA6" w:rsidP="00DA1BA6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9D1CFE" w:rsidRPr="005A16F6" w:rsidRDefault="00DA1BA6" w:rsidP="00DA1BA6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6"/>
    <w:rsid w:val="00096D6F"/>
    <w:rsid w:val="003B56EB"/>
    <w:rsid w:val="00D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98F3-B0F8-4D13-A378-BCED847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B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A1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DA1BA6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DA1BA6"/>
  </w:style>
  <w:style w:type="paragraph" w:styleId="Rodap">
    <w:name w:val="footer"/>
    <w:basedOn w:val="Normal"/>
    <w:link w:val="RodapChar"/>
    <w:uiPriority w:val="99"/>
    <w:unhideWhenUsed/>
    <w:rsid w:val="00DA1B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A1BA6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A1BA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A1B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A1BA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1577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2017-09-06T12:38:00Z</dcterms:created>
  <dcterms:modified xsi:type="dcterms:W3CDTF">2017-09-06T12:44:00Z</dcterms:modified>
</cp:coreProperties>
</file>